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ind w:firstLine="540"/>
        <w:jc w:val="both"/>
      </w:pPr>
      <w:r>
        <w:rPr>
          <w:sz w:val="20"/>
        </w:rPr>
      </w:r>
    </w:p>
    <w:p>
      <w:pPr>
        <w:pStyle w:val="2"/>
        <w:jc w:val="center"/>
      </w:pPr>
      <w:r>
        <w:rPr>
          <w:sz w:val="20"/>
        </w:rPr>
        <w:t xml:space="preserve">ХАБАРОВСКИЙ КРАЕВОЙ СУД</w:t>
      </w:r>
    </w:p>
    <w:p>
      <w:pPr>
        <w:pStyle w:val="2"/>
        <w:jc w:val="center"/>
      </w:pPr>
      <w:r>
        <w:rPr>
          <w:sz w:val="20"/>
        </w:rPr>
      </w:r>
    </w:p>
    <w:p>
      <w:pPr>
        <w:pStyle w:val="2"/>
        <w:jc w:val="center"/>
      </w:pPr>
      <w:r>
        <w:rPr>
          <w:sz w:val="20"/>
        </w:rPr>
        <w:t xml:space="preserve">АПЕЛЛЯЦИОННОЕ ОПРЕДЕЛЕНИЕ</w:t>
      </w:r>
    </w:p>
    <w:p>
      <w:pPr>
        <w:pStyle w:val="2"/>
        <w:jc w:val="center"/>
      </w:pPr>
      <w:r>
        <w:rPr>
          <w:sz w:val="20"/>
        </w:rPr>
        <w:t xml:space="preserve">от 27 июня 2014 г. по делу N 33-3828/2014</w:t>
      </w:r>
    </w:p>
    <w:p>
      <w:pPr>
        <w:pStyle w:val="0"/>
        <w:ind w:firstLine="540"/>
        <w:jc w:val="both"/>
      </w:pPr>
      <w:r>
        <w:rPr>
          <w:sz w:val="20"/>
        </w:rPr>
      </w:r>
    </w:p>
    <w:p>
      <w:pPr>
        <w:pStyle w:val="0"/>
        <w:ind w:firstLine="540"/>
        <w:jc w:val="both"/>
      </w:pPr>
      <w:r>
        <w:rPr>
          <w:sz w:val="20"/>
        </w:rPr>
        <w:t xml:space="preserve">Судебная коллегия по гражданским делам Хабаровского краевого суда в составе</w:t>
      </w:r>
    </w:p>
    <w:p>
      <w:pPr>
        <w:pStyle w:val="0"/>
        <w:spacing w:before="200" w:line-rule="auto"/>
        <w:ind w:firstLine="540"/>
        <w:jc w:val="both"/>
      </w:pPr>
      <w:r>
        <w:rPr>
          <w:sz w:val="20"/>
        </w:rPr>
        <w:t xml:space="preserve">председательствующего Кочуковой Г.Н.,</w:t>
      </w:r>
    </w:p>
    <w:p>
      <w:pPr>
        <w:pStyle w:val="0"/>
        <w:spacing w:before="200" w:line-rule="auto"/>
        <w:ind w:firstLine="540"/>
        <w:jc w:val="both"/>
      </w:pPr>
      <w:r>
        <w:rPr>
          <w:sz w:val="20"/>
        </w:rPr>
        <w:t xml:space="preserve">судей Аноприенко К.В., Ющенко И.К.,</w:t>
      </w:r>
    </w:p>
    <w:p>
      <w:pPr>
        <w:pStyle w:val="0"/>
        <w:spacing w:before="200" w:line-rule="auto"/>
        <w:ind w:firstLine="540"/>
        <w:jc w:val="both"/>
      </w:pPr>
      <w:r>
        <w:rPr>
          <w:sz w:val="20"/>
        </w:rPr>
        <w:t xml:space="preserve">при секретаре С.,</w:t>
      </w:r>
    </w:p>
    <w:p>
      <w:pPr>
        <w:pStyle w:val="0"/>
        <w:spacing w:before="200" w:line-rule="auto"/>
        <w:ind w:firstLine="540"/>
        <w:jc w:val="both"/>
      </w:pPr>
      <w:r>
        <w:rPr>
          <w:sz w:val="20"/>
        </w:rPr>
        <w:t xml:space="preserve">рассмотрела в открытом судебном заседании 27 июня 2014 года в городе Хабаровске дело по исковому заявлению К. к обществу с ограниченной ответственностью "Управляющая компания "Наш дом" о защите прав потребителя,</w:t>
      </w:r>
    </w:p>
    <w:p>
      <w:pPr>
        <w:pStyle w:val="0"/>
        <w:spacing w:before="200" w:line-rule="auto"/>
        <w:ind w:firstLine="540"/>
        <w:jc w:val="both"/>
      </w:pPr>
      <w:r>
        <w:rPr>
          <w:sz w:val="20"/>
        </w:rPr>
        <w:t xml:space="preserve">по апелляционной жалобе К. на решение Амурского городского суда Хабаровского края от 02 апреля 2014 года,</w:t>
      </w:r>
    </w:p>
    <w:p>
      <w:pPr>
        <w:pStyle w:val="0"/>
        <w:spacing w:before="200" w:line-rule="auto"/>
        <w:ind w:firstLine="540"/>
        <w:jc w:val="both"/>
      </w:pPr>
      <w:r>
        <w:rPr>
          <w:sz w:val="20"/>
        </w:rPr>
        <w:t xml:space="preserve">заслушав доклад судьи И.К. Ющенко, представителя истца В., судебная коллегия</w:t>
      </w:r>
    </w:p>
    <w:p>
      <w:pPr>
        <w:pStyle w:val="0"/>
        <w:jc w:val="center"/>
      </w:pPr>
      <w:r>
        <w:rPr>
          <w:sz w:val="20"/>
        </w:rPr>
      </w:r>
    </w:p>
    <w:p>
      <w:pPr>
        <w:pStyle w:val="0"/>
        <w:jc w:val="center"/>
      </w:pPr>
      <w:r>
        <w:rPr>
          <w:sz w:val="20"/>
        </w:rPr>
        <w:t xml:space="preserve">установила:</w:t>
      </w:r>
    </w:p>
    <w:p>
      <w:pPr>
        <w:pStyle w:val="0"/>
        <w:jc w:val="center"/>
      </w:pPr>
      <w:r>
        <w:rPr>
          <w:sz w:val="20"/>
        </w:rPr>
      </w:r>
    </w:p>
    <w:p>
      <w:pPr>
        <w:pStyle w:val="0"/>
        <w:ind w:firstLine="540"/>
        <w:jc w:val="both"/>
      </w:pPr>
      <w:r>
        <w:rPr>
          <w:sz w:val="20"/>
        </w:rPr>
        <w:t xml:space="preserve">К. обратилась в суд с иском к ООО "Управляющая компания" "Наш дом" о защите прав потребителя, просила обязать ответчика возобновить услуги лифта в подъезде &lt;адрес&gt;, взыскать с ответчика компенсацию морального вреда в размере &lt;данные изъяты&gt;, указав, что она проживает на девятом этаже девятиэтажного дома по &lt;адрес&gt;, с ДД.ММ.ГГГГ прекращена работа лифта, что нарушает права ее и членов ее семьи. Они испытывают физические трудности по подъему в квартиру продуктов, мебели, продуктов питания.</w:t>
      </w:r>
    </w:p>
    <w:p>
      <w:pPr>
        <w:pStyle w:val="0"/>
        <w:spacing w:before="200" w:line-rule="auto"/>
        <w:ind w:firstLine="540"/>
        <w:jc w:val="both"/>
      </w:pPr>
      <w:r>
        <w:rPr>
          <w:sz w:val="20"/>
        </w:rPr>
        <w:t xml:space="preserve">Решением Амурского городского суда Хабаровского края от 02 апреля 2014 года в удовлетворении исковых требований отказано.</w:t>
      </w:r>
    </w:p>
    <w:p>
      <w:pPr>
        <w:pStyle w:val="0"/>
        <w:spacing w:before="200" w:line-rule="auto"/>
        <w:ind w:firstLine="540"/>
        <w:jc w:val="both"/>
      </w:pPr>
      <w:r>
        <w:rPr>
          <w:sz w:val="20"/>
        </w:rPr>
        <w:t xml:space="preserve">В апелляционной жалобе К. просит отменить решение суда, полагает, что факт получения ответчиком средств на проведение капитального ремонта доказан показаниями свидетелей, материалами дела.</w:t>
      </w:r>
    </w:p>
    <w:p>
      <w:pPr>
        <w:pStyle w:val="0"/>
        <w:spacing w:before="200" w:line-rule="auto"/>
        <w:ind w:firstLine="540"/>
        <w:jc w:val="both"/>
      </w:pPr>
      <w:r>
        <w:rPr>
          <w:sz w:val="20"/>
        </w:rPr>
        <w:t xml:space="preserve">В возражениях на апелляционную жалобу ООО "Управляющая компания "Наш дом" указало, что капитальный ремонт проводится решению общего собрания собственников жилых помещений и за их счет.</w:t>
      </w:r>
    </w:p>
    <w:p>
      <w:pPr>
        <w:pStyle w:val="0"/>
        <w:spacing w:before="200" w:line-rule="auto"/>
        <w:ind w:firstLine="540"/>
        <w:jc w:val="both"/>
      </w:pPr>
      <w:r>
        <w:rPr>
          <w:sz w:val="20"/>
        </w:rPr>
        <w:t xml:space="preserve">К., ООО УК "Наш дом" в суд апелляционной инстанции не явились, были надлежаще извещены о дате, времени и месте судебного заседания, об отложении рассмотрения дела не просили, судебная коллегия посчитала возможным рассмотреть дело в их отсутствие.</w:t>
      </w:r>
    </w:p>
    <w:p>
      <w:pPr>
        <w:pStyle w:val="0"/>
        <w:spacing w:before="200" w:line-rule="auto"/>
        <w:ind w:firstLine="540"/>
        <w:jc w:val="both"/>
      </w:pPr>
      <w:r>
        <w:rPr>
          <w:sz w:val="20"/>
        </w:rPr>
        <w:t xml:space="preserve">Проверив материалы дела, обсудив доводы апелляционной жалобы, судебная коллегия приходит к следующим выводам.</w:t>
      </w:r>
    </w:p>
    <w:p>
      <w:pPr>
        <w:pStyle w:val="0"/>
        <w:spacing w:before="200" w:line-rule="auto"/>
        <w:ind w:firstLine="540"/>
        <w:jc w:val="both"/>
      </w:pPr>
      <w:r>
        <w:rPr>
          <w:sz w:val="20"/>
        </w:rPr>
        <w:t xml:space="preserve">В соответствии с </w:t>
      </w:r>
      <w:hyperlink w:history="0" r:id="rId6" w:tooltip="&quot;Жилищный кодекс Российской Федерации&quot; от 29.12.2004 N 188-ФЗ (ред. от 28.12.2013) ------------ Недействующая редакция {КонсультантПлюс}">
        <w:r>
          <w:rPr>
            <w:sz w:val="20"/>
            <w:color w:val="0000ff"/>
          </w:rPr>
          <w:t xml:space="preserve">частью 1 статьи 161</w:t>
        </w:r>
      </w:hyperlink>
      <w:r>
        <w:rPr>
          <w:sz w:val="20"/>
        </w:rPr>
        <w:t xml:space="preserve"> Жилищного кодекса Российской Федерации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документе, видимо, допущен пропуск текста: имеется в виду пункт 16 Правил содержания общего имущества в многоквартирном доме.</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Надлежащее содержание общего имущества многоквартирного дома обеспечивается собственниками помещений путем заключения договора управления многоквартирным домом с управляющей организацией в соответствии с </w:t>
      </w:r>
      <w:hyperlink w:history="0" r:id="rId7" w:tooltip="&quot;Жилищный кодекс Российской Федерации&quot; от 29.12.2004 N 188-ФЗ (ред. от 28.12.2013) ------------ Недействующая редакция {КонсультантПлюс}">
        <w:r>
          <w:rPr>
            <w:sz w:val="20"/>
            <w:color w:val="0000ff"/>
          </w:rPr>
          <w:t xml:space="preserve">частью 5 статьи 161</w:t>
        </w:r>
      </w:hyperlink>
      <w:r>
        <w:rPr>
          <w:sz w:val="20"/>
        </w:rPr>
        <w:t xml:space="preserve"> и </w:t>
      </w:r>
      <w:hyperlink w:history="0" r:id="rId8" w:tooltip="&quot;Жилищный кодекс Российской Федерации&quot; от 29.12.2004 N 188-ФЗ (ред. от 28.12.2013) ------------ Недействующая редакция {КонсультантПлюс}">
        <w:r>
          <w:rPr>
            <w:sz w:val="20"/>
            <w:color w:val="0000ff"/>
          </w:rPr>
          <w:t xml:space="preserve">статьей 162</w:t>
        </w:r>
      </w:hyperlink>
      <w:r>
        <w:rPr>
          <w:sz w:val="20"/>
        </w:rPr>
        <w:t xml:space="preserve"> Жилищного кодекса Российской Федерации </w:t>
      </w:r>
      <w:hyperlink w:history="0" r:id="rId9" w:tooltip="Постановление Правительства РФ от 13.08.2006 N 491 (ред. от 14.05.2013)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(пункт 16)</w:t>
        </w:r>
      </w:hyperlink>
      <w:r>
        <w:rPr>
          <w:sz w:val="20"/>
        </w:rPr>
        <w:t xml:space="preserve">.</w:t>
      </w:r>
    </w:p>
    <w:p>
      <w:pPr>
        <w:pStyle w:val="0"/>
        <w:spacing w:before="200" w:line-rule="auto"/>
        <w:ind w:firstLine="540"/>
        <w:jc w:val="both"/>
      </w:pPr>
      <w:hyperlink w:history="0" r:id="rId10" w:tooltip="&quot;Жилищный кодекс Российской Федерации&quot; от 29.12.2004 N 188-ФЗ (ред. от 28.12.2013) ------------ Недействующая редакция {КонсультантПлюс}">
        <w:r>
          <w:rPr>
            <w:sz w:val="20"/>
            <w:color w:val="0000ff"/>
          </w:rPr>
          <w:t xml:space="preserve">Частью 2 статьи 162</w:t>
        </w:r>
      </w:hyperlink>
      <w:r>
        <w:rPr>
          <w:sz w:val="20"/>
        </w:rPr>
        <w:t xml:space="preserve"> Жилищного кодекса Российской Федерации предусмотрено, что по договору управления многоквартирным домом управляющая компания по заданию собственников помещений в многоквартирном доме, в течение согласованного срока за плату обязуется оказывать услуги и выполнять работы по надлежащему содержанию и ремонту общего имущества в таком доме.</w:t>
      </w:r>
    </w:p>
    <w:p>
      <w:pPr>
        <w:pStyle w:val="0"/>
        <w:spacing w:before="200" w:line-rule="auto"/>
        <w:ind w:firstLine="540"/>
        <w:jc w:val="both"/>
      </w:pPr>
      <w:r>
        <w:rPr>
          <w:sz w:val="20"/>
        </w:rPr>
        <w:t xml:space="preserve">Согласно положениям </w:t>
      </w:r>
      <w:hyperlink w:history="0" r:id="rId11" w:tooltip="&quot;Жилищный кодекс Российской Федерации&quot; от 29.12.2004 N 188-ФЗ (ред. от 28.12.2013) ------------ Недействующая редакция {КонсультантПлюс}">
        <w:r>
          <w:rPr>
            <w:sz w:val="20"/>
            <w:color w:val="0000ff"/>
          </w:rPr>
          <w:t xml:space="preserve">статьи 44</w:t>
        </w:r>
      </w:hyperlink>
      <w:r>
        <w:rPr>
          <w:sz w:val="20"/>
        </w:rPr>
        <w:t xml:space="preserve"> Жилищного кодекса РФ к компетенции общего собрания собственников помещений в многоквартирном доме относятся: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принятие решений о текущем ремонте общего имущества в многоквартирном доме;</w:t>
      </w:r>
    </w:p>
    <w:p>
      <w:pPr>
        <w:pStyle w:val="0"/>
        <w:spacing w:before="200" w:line-rule="auto"/>
        <w:ind w:firstLine="540"/>
        <w:jc w:val="both"/>
      </w:pPr>
      <w:r>
        <w:rPr>
          <w:sz w:val="20"/>
        </w:rPr>
        <w:t xml:space="preserve">В соответствии с </w:t>
      </w:r>
      <w:hyperlink w:history="0" r:id="rId12" w:tooltip="Постановление Правительства РФ от 13.08.2006 N 491 (ред. от 14.05.2013)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Правилами</w:t>
        </w:r>
      </w:hyperlink>
      <w:r>
        <w:rPr>
          <w:sz w:val="20"/>
        </w:rPr>
        <w:t xml:space="preserve"> содержания общего имущества в многоквартирном доме, утвержденными Постановлением Правительства Российской Федерации от 13 августа 2006 года N 491, в состав общего имущества включаются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в том числе межквартирные лестничные площадки, лестницы, лифты, лифтовые и иные шахты... </w:t>
      </w:r>
      <w:hyperlink w:history="0" r:id="rId13" w:tooltip="Постановление Правительства РФ от 13.08.2006 N 491 (ред. от 14.05.2013)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(пункт 2)</w:t>
        </w:r>
      </w:hyperlink>
      <w:r>
        <w:rPr>
          <w:sz w:val="20"/>
        </w:rPr>
        <w:t xml:space="preserve">.</w:t>
      </w:r>
    </w:p>
    <w:p>
      <w:pPr>
        <w:pStyle w:val="0"/>
        <w:spacing w:before="200" w:line-rule="auto"/>
        <w:ind w:firstLine="540"/>
        <w:jc w:val="both"/>
      </w:pPr>
      <w:hyperlink w:history="0" r:id="rId14" w:tooltip="Постановление Правительства РФ от 13.08.2006 N 491 (ред. от 14.05.2013)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Пунктом 10</w:t>
        </w:r>
      </w:hyperlink>
      <w:r>
        <w:rPr>
          <w:sz w:val="20"/>
        </w:rPr>
        <w:t xml:space="preserve"> указанных Правил установлено, что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 соблюдение характеристик надежности и безопасности многоквартирного дома; безопасность для жизни и здоровья граждан, сохранность имущества физических или юридических лиц, государственного, муниципального и иного имущества; соблюдение прав и законных интересов собственников помещений, а также иных лиц.</w:t>
      </w:r>
    </w:p>
    <w:p>
      <w:pPr>
        <w:pStyle w:val="0"/>
        <w:spacing w:before="200" w:line-rule="auto"/>
        <w:ind w:firstLine="540"/>
        <w:jc w:val="both"/>
      </w:pPr>
      <w:hyperlink w:history="0" r:id="rId15"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sz w:val="20"/>
            <w:color w:val="0000ff"/>
          </w:rPr>
          <w:t xml:space="preserve">Правилами</w:t>
        </w:r>
      </w:hyperlink>
      <w:r>
        <w:rPr>
          <w:sz w:val="20"/>
        </w:rPr>
        <w:t xml:space="preserve"> и нормами технической эксплуатации жилищного фонда, утвержденными Постановлением Госстроя России N 170 от 27 сентября 2003 года определяются требования и порядок обслуживания и ремонта жилищного фонда.</w:t>
      </w:r>
    </w:p>
    <w:p>
      <w:pPr>
        <w:pStyle w:val="0"/>
        <w:spacing w:before="200" w:line-rule="auto"/>
        <w:ind w:firstLine="540"/>
        <w:jc w:val="both"/>
      </w:pPr>
      <w:hyperlink w:history="0" r:id="rId16"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sz w:val="20"/>
            <w:color w:val="0000ff"/>
          </w:rPr>
          <w:t xml:space="preserve">Раздел II</w:t>
        </w:r>
      </w:hyperlink>
      <w:r>
        <w:rPr>
          <w:sz w:val="20"/>
        </w:rPr>
        <w:t xml:space="preserve"> приведенных Правил предусматривает, что текущий ремонт здания включает в себя комплекс строительных и организационно-технических мероприятий с целью устранения неисправностей (восстановления работоспособности) элементов, оборудования и инженерных систем здания для поддержания эксплуатационных показателей.</w:t>
      </w:r>
    </w:p>
    <w:p>
      <w:pPr>
        <w:pStyle w:val="0"/>
        <w:spacing w:before="200" w:line-rule="auto"/>
        <w:ind w:firstLine="540"/>
        <w:jc w:val="both"/>
      </w:pPr>
      <w:r>
        <w:rPr>
          <w:sz w:val="20"/>
        </w:rPr>
        <w:t xml:space="preserve">В силу </w:t>
      </w:r>
      <w:hyperlink w:history="0" r:id="rId17"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sz w:val="20"/>
            <w:color w:val="0000ff"/>
          </w:rPr>
          <w:t xml:space="preserve">пункта 5.10.2</w:t>
        </w:r>
      </w:hyperlink>
      <w:r>
        <w:rPr>
          <w:sz w:val="20"/>
        </w:rPr>
        <w:t xml:space="preserve"> Правил эксплуатирующая организация (владелец лифта - собственник здания, в котором находятся лифты, а также предприятия и организации, в хозяйственном ведении или оперативном управлении которых находятся здания, в том числе кондоминиумы, товарищества, объединения собственников жилья и иные организации) обеспечивает содержание лифта в исправном состоянии и его безопасную эксплуатацию путем организации надлежащего обслуживания и ремонта.</w:t>
      </w:r>
    </w:p>
    <w:p>
      <w:pPr>
        <w:pStyle w:val="0"/>
        <w:spacing w:before="200" w:line-rule="auto"/>
        <w:ind w:firstLine="540"/>
        <w:jc w:val="both"/>
      </w:pPr>
      <w:r>
        <w:rPr>
          <w:sz w:val="20"/>
        </w:rPr>
        <w:t xml:space="preserve">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 текущий и капитальный ремонт, подготовку к сезонной эксплуатации и содержание общего имущества, указанного в </w:t>
      </w:r>
      <w:hyperlink w:history="0" r:id="rId18" w:tooltip="Постановление Правительства РФ от 13.08.2006 N 491 (ред. от 14.05.2013)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подпунктах "а"</w:t>
        </w:r>
      </w:hyperlink>
      <w:r>
        <w:rPr>
          <w:sz w:val="20"/>
        </w:rPr>
        <w:t xml:space="preserve"> - </w:t>
      </w:r>
      <w:hyperlink w:history="0" r:id="rId19" w:tooltip="Постановление Правительства РФ от 13.08.2006 N 491 (ред. от 14.05.2013)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"д" пункта 2</w:t>
        </w:r>
      </w:hyperlink>
      <w:r>
        <w:rPr>
          <w:sz w:val="20"/>
        </w:rPr>
        <w:t xml:space="preserve">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pPr>
        <w:pStyle w:val="0"/>
        <w:spacing w:before="200" w:line-rule="auto"/>
        <w:ind w:firstLine="540"/>
        <w:jc w:val="both"/>
      </w:pPr>
      <w:r>
        <w:rPr>
          <w:sz w:val="20"/>
        </w:rPr>
        <w:t xml:space="preserve">Согласно </w:t>
      </w:r>
      <w:hyperlink w:history="0" r:id="rId20" w:tooltip="Постановление Правительства РФ от 13.08.2006 N 491 (ред. от 26.03.2014)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пунктов 16</w:t>
        </w:r>
      </w:hyperlink>
      <w:r>
        <w:rPr>
          <w:sz w:val="20"/>
        </w:rPr>
        <w:t xml:space="preserve"> - </w:t>
      </w:r>
      <w:hyperlink w:history="0" r:id="rId21" w:tooltip="Постановление Правительства РФ от 13.08.2006 N 491 (ред. от 26.03.2014)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18</w:t>
        </w:r>
      </w:hyperlink>
      <w:r>
        <w:rPr>
          <w:sz w:val="20"/>
        </w:rPr>
        <w:t xml:space="preserve">, </w:t>
      </w:r>
      <w:hyperlink w:history="0" r:id="rId22" w:tooltip="Постановление Правительства РФ от 13.08.2006 N 491 (ред. от 26.03.2014)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21</w:t>
        </w:r>
      </w:hyperlink>
      <w:r>
        <w:rPr>
          <w:sz w:val="20"/>
        </w:rPr>
        <w:t xml:space="preserve"> Постановления Правительства РФ от 13.08.2006 N 491 (ред. от 26.03.2014)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надлежащее содержание общего имущества в зависимости от способа управления многоквартирным домом обеспечивается собственниками помещений, путем заключения договора управления многоквартирным домом с управляющей организацией.</w:t>
      </w:r>
    </w:p>
    <w:p>
      <w:pPr>
        <w:pStyle w:val="0"/>
        <w:spacing w:before="200" w:line-rule="auto"/>
        <w:ind w:firstLine="540"/>
        <w:jc w:val="both"/>
      </w:pPr>
      <w:r>
        <w:rPr>
          <w:sz w:val="20"/>
        </w:rPr>
        <w:t xml:space="preserve">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pPr>
        <w:pStyle w:val="0"/>
        <w:spacing w:before="200" w:line-rule="auto"/>
        <w:ind w:firstLine="540"/>
        <w:jc w:val="both"/>
      </w:pPr>
      <w:r>
        <w:rPr>
          <w:sz w:val="20"/>
        </w:rPr>
        <w:t xml:space="preserve">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w:t>
      </w:r>
    </w:p>
    <w:p>
      <w:pPr>
        <w:pStyle w:val="0"/>
        <w:spacing w:before="200" w:line-rule="auto"/>
        <w:ind w:firstLine="540"/>
        <w:jc w:val="both"/>
      </w:pPr>
      <w:r>
        <w:rPr>
          <w:sz w:val="20"/>
        </w:rPr>
        <w:t xml:space="preserve">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лифтов и другого оборудования).</w:t>
      </w:r>
    </w:p>
    <w:p>
      <w:pPr>
        <w:pStyle w:val="0"/>
        <w:spacing w:before="200" w:line-rule="auto"/>
        <w:ind w:firstLine="540"/>
        <w:jc w:val="both"/>
      </w:pPr>
      <w:r>
        <w:rPr>
          <w:sz w:val="20"/>
        </w:rPr>
        <w:t xml:space="preserve">Согласно </w:t>
      </w:r>
      <w:hyperlink w:history="0" r:id="rId23" w:tooltip="&quot;Положение о порядке организации эксплуатации лифтов в Российской Федерации&quot; (утв. Приказом Госстроя России от 30.06.1999 N 158) {КонсультантПлюс}">
        <w:r>
          <w:rPr>
            <w:sz w:val="20"/>
            <w:color w:val="0000ff"/>
          </w:rPr>
          <w:t xml:space="preserve">пунктов 3.6</w:t>
        </w:r>
      </w:hyperlink>
      <w:r>
        <w:rPr>
          <w:sz w:val="20"/>
        </w:rPr>
        <w:t xml:space="preserve">, </w:t>
      </w:r>
      <w:hyperlink w:history="0" r:id="rId24" w:tooltip="&quot;Положение о порядке организации эксплуатации лифтов в Российской Федерации&quot; (утв. Приказом Госстроя России от 30.06.1999 N 158) {КонсультантПлюс}">
        <w:r>
          <w:rPr>
            <w:sz w:val="20"/>
            <w:color w:val="0000ff"/>
          </w:rPr>
          <w:t xml:space="preserve">3.7.1</w:t>
        </w:r>
      </w:hyperlink>
      <w:r>
        <w:rPr>
          <w:sz w:val="20"/>
        </w:rPr>
        <w:t xml:space="preserve"> Приказа Госстроя РФ от 30.06.1999 N 158 "Об утверждении Положения о порядке организации эксплуатации лифтов в Российской Федерации" (вместе с "Положением о системе планово-предупредительных ремонтов лифтов") капитальный ремонт лифта - это ремонт, выполняемый для восстановления исправности, полного или близкого к полному восстановлению ресурса лифта с заменой или восстановлением любых его частей, включая базовые.</w:t>
      </w:r>
    </w:p>
    <w:p>
      <w:pPr>
        <w:pStyle w:val="0"/>
        <w:spacing w:before="200" w:line-rule="auto"/>
        <w:ind w:firstLine="540"/>
        <w:jc w:val="both"/>
      </w:pPr>
      <w:r>
        <w:rPr>
          <w:sz w:val="20"/>
        </w:rPr>
        <w:t xml:space="preserve">Капитальный ремонт обеспечивает восстановление исправности, полного или близкого к полному ресурса лифта.</w:t>
      </w:r>
    </w:p>
    <w:p>
      <w:pPr>
        <w:pStyle w:val="0"/>
        <w:spacing w:before="200" w:line-rule="auto"/>
        <w:ind w:firstLine="540"/>
        <w:jc w:val="both"/>
      </w:pPr>
      <w:r>
        <w:rPr>
          <w:sz w:val="20"/>
        </w:rPr>
        <w:t xml:space="preserve">Модернизация, как правило, проводится на лифтах, отработавших срок службы. В соответствии с ГОСТ 22011-95 "Лифты пассажирские, больничные и грузовые. Технические условия"; назначенный срок службы лифта составляет 25 лет.</w:t>
      </w:r>
    </w:p>
    <w:p>
      <w:pPr>
        <w:pStyle w:val="0"/>
        <w:spacing w:before="200" w:line-rule="auto"/>
        <w:ind w:firstLine="540"/>
        <w:jc w:val="both"/>
      </w:pPr>
      <w:r>
        <w:rPr>
          <w:sz w:val="20"/>
        </w:rPr>
        <w:t xml:space="preserve">Судом первой инстанции установлено, подтверждается материалами дела, что истица является собственником N доли в праве на квартиру &lt;адрес&gt; подъезде.</w:t>
      </w:r>
    </w:p>
    <w:p>
      <w:pPr>
        <w:pStyle w:val="0"/>
        <w:spacing w:before="200" w:line-rule="auto"/>
        <w:ind w:firstLine="540"/>
        <w:jc w:val="both"/>
      </w:pPr>
      <w:r>
        <w:rPr>
          <w:sz w:val="20"/>
        </w:rPr>
        <w:t xml:space="preserve">Как следует из протокола общего собрания собственников помещений многоквартирного дома &lt;адрес&gt; от ДД.ММ.ГГГГ, была избрана форма управления многоквартирным домом - управление управляющей организацией ООО "УК "Наш дом".</w:t>
      </w:r>
    </w:p>
    <w:p>
      <w:pPr>
        <w:pStyle w:val="0"/>
        <w:spacing w:before="200" w:line-rule="auto"/>
        <w:ind w:firstLine="540"/>
        <w:jc w:val="both"/>
      </w:pPr>
      <w:r>
        <w:rPr>
          <w:sz w:val="20"/>
        </w:rPr>
        <w:t xml:space="preserve">Согласно договора управления многоквартирным домом от ДД.ММ.ГГГГ и его приложения N, содержащего перечень работ по содержанию дома, у ответчика отсутствует обязанность производить текущий и капитальный ремонт лифта.</w:t>
      </w:r>
    </w:p>
    <w:p>
      <w:pPr>
        <w:pStyle w:val="0"/>
        <w:spacing w:before="200" w:line-rule="auto"/>
        <w:ind w:firstLine="540"/>
        <w:jc w:val="both"/>
      </w:pPr>
      <w:r>
        <w:rPr>
          <w:sz w:val="20"/>
        </w:rPr>
        <w:t xml:space="preserve">Согласно акта осмотра состояния лифтового оборудования дома &lt;адрес&gt; от ДД.ММ.ГГГГ срок эксплуатации лифта был закончен в ДД.ММ.ГГГГ.</w:t>
      </w:r>
    </w:p>
    <w:p>
      <w:pPr>
        <w:pStyle w:val="0"/>
        <w:spacing w:before="200" w:line-rule="auto"/>
        <w:ind w:firstLine="540"/>
        <w:jc w:val="both"/>
      </w:pPr>
      <w:r>
        <w:rPr>
          <w:sz w:val="20"/>
        </w:rPr>
        <w:t xml:space="preserve">Суд первой инстанции установив факт передачи общего имущества в управление ответчику с отслужившим срок эксплуатации лифтом, отсутствие принятого общим собранием собственников помещений решения по вопросу проведения капитального или текущего ремонта лифта, руководствуясь нормами Жилищного </w:t>
      </w:r>
      <w:hyperlink w:history="0" r:id="rId25" w:tooltip="&quot;Жилищный кодекс Российской Федерации&quot; от 29.12.2004 N 188-ФЗ (ред. от 28.12.2013) ------------ Недействующая редакция {КонсультантПлюс}">
        <w:r>
          <w:rPr>
            <w:sz w:val="20"/>
            <w:color w:val="0000ff"/>
          </w:rPr>
          <w:t xml:space="preserve">кодекса</w:t>
        </w:r>
      </w:hyperlink>
      <w:r>
        <w:rPr>
          <w:sz w:val="20"/>
        </w:rPr>
        <w:t xml:space="preserve"> РФ, </w:t>
      </w:r>
      <w:hyperlink w:history="0" r:id="rId26" w:tooltip="Постановление Правительства РФ от 13.08.2006 N 491 (ред. от 14.05.2013)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Правилами</w:t>
        </w:r>
      </w:hyperlink>
      <w:r>
        <w:rPr>
          <w:sz w:val="20"/>
        </w:rPr>
        <w:t xml:space="preserve"> содержания общего имущества в многоквартирном доме, пришел к правильному выводу об отсутствии оснований для удовлетворения заявленных требований.</w:t>
      </w:r>
    </w:p>
    <w:p>
      <w:pPr>
        <w:pStyle w:val="0"/>
        <w:spacing w:before="200" w:line-rule="auto"/>
        <w:ind w:firstLine="540"/>
        <w:jc w:val="both"/>
      </w:pPr>
      <w:r>
        <w:rPr>
          <w:sz w:val="20"/>
        </w:rPr>
        <w:t xml:space="preserve">Довод жалобы о подтверждении факта получения ответчиком денежных средств на проведение капитального ремонта, несостоятелен, при отсутствии решения собрания собственников жилых помещений по вопросу ремонта общего имущества - лифта.</w:t>
      </w:r>
    </w:p>
    <w:p>
      <w:pPr>
        <w:pStyle w:val="0"/>
        <w:spacing w:before="200" w:line-rule="auto"/>
        <w:ind w:firstLine="540"/>
        <w:jc w:val="both"/>
      </w:pPr>
      <w:r>
        <w:rPr>
          <w:sz w:val="20"/>
        </w:rPr>
        <w:t xml:space="preserve">К тому же, согласно положениям </w:t>
      </w:r>
      <w:hyperlink w:history="0" r:id="rId27" w:tooltip="&quot;Жилищный кодекс Российской Федерации&quot; от 29.12.2004 N 188-ФЗ (ред. от 28.12.2013) ------------ Недействующая редакция {КонсультантПлюс}">
        <w:r>
          <w:rPr>
            <w:sz w:val="20"/>
            <w:color w:val="0000ff"/>
          </w:rPr>
          <w:t xml:space="preserve">статей 44</w:t>
        </w:r>
      </w:hyperlink>
      <w:r>
        <w:rPr>
          <w:sz w:val="20"/>
        </w:rPr>
        <w:t xml:space="preserve">, </w:t>
      </w:r>
      <w:hyperlink w:history="0" r:id="rId28" w:tooltip="&quot;Жилищный кодекс Российской Федерации&quot; от 29.12.2004 N 188-ФЗ (ред. от 28.12.2013) ------------ Недействующая редакция {КонсультантПлюс}">
        <w:r>
          <w:rPr>
            <w:sz w:val="20"/>
            <w:color w:val="0000ff"/>
          </w:rPr>
          <w:t xml:space="preserve">166</w:t>
        </w:r>
      </w:hyperlink>
      <w:r>
        <w:rPr>
          <w:sz w:val="20"/>
        </w:rPr>
        <w:t xml:space="preserve"> Жилищного кодекса РФ, к компетенции общего собрания собственников помещений в многоквартирном доме относится принятие решений о выборе способа формирования фонда капитального ремонта,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выборе лица, уполномоченного на открытие специального счета и совершение операций с денежными средствами, находящимися на специальном счете.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сформированного исходя из минимального размера взноса на капитальный ремонт, установленного нормативным правовым актом субъекта Российской Федерации, включает в себя: ремонт или замену лифтового оборудования, признанного непригодным для эксплуатации, ремонт лифтовых шахт.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pPr>
        <w:pStyle w:val="0"/>
        <w:spacing w:before="200" w:line-rule="auto"/>
        <w:ind w:firstLine="540"/>
        <w:jc w:val="both"/>
      </w:pPr>
      <w:r>
        <w:rPr>
          <w:sz w:val="20"/>
        </w:rPr>
        <w:t xml:space="preserve">Доводы апелляционной жалобы были предметом рассмотрения в суде первой инстанции, им была дана оценка.</w:t>
      </w:r>
    </w:p>
    <w:p>
      <w:pPr>
        <w:pStyle w:val="0"/>
        <w:spacing w:before="200" w:line-rule="auto"/>
        <w:ind w:firstLine="540"/>
        <w:jc w:val="both"/>
      </w:pPr>
      <w:r>
        <w:rPr>
          <w:sz w:val="20"/>
        </w:rPr>
        <w:t xml:space="preserve">Выводы суда мотивированы в судебном решении, соответствуют фактическим обстоятельствам дела, основаны на правильном применении норм материального права, и оснований не согласиться с ними у судебной коллегии не имеется.</w:t>
      </w:r>
    </w:p>
    <w:p>
      <w:pPr>
        <w:pStyle w:val="0"/>
        <w:spacing w:before="200" w:line-rule="auto"/>
        <w:ind w:firstLine="540"/>
        <w:jc w:val="both"/>
      </w:pPr>
      <w:r>
        <w:rPr>
          <w:sz w:val="20"/>
        </w:rPr>
        <w:t xml:space="preserve">Определение круга доказательств по делу, их анализ и оценка произведены судом в соответствии с требованиями </w:t>
      </w:r>
      <w:hyperlink w:history="0" r:id="rId29" w:tooltip="&quot;Гражданский процессуальный кодекс Российской Федерации&quot; от 14.11.2002 N 138-ФЗ (ред. от 23.06.2014) ------------ Недействующая редакция {КонсультантПлюс}">
        <w:r>
          <w:rPr>
            <w:sz w:val="20"/>
            <w:color w:val="0000ff"/>
          </w:rPr>
          <w:t xml:space="preserve">статей 12</w:t>
        </w:r>
      </w:hyperlink>
      <w:r>
        <w:rPr>
          <w:sz w:val="20"/>
        </w:rPr>
        <w:t xml:space="preserve">, </w:t>
      </w:r>
      <w:hyperlink w:history="0" r:id="rId30" w:tooltip="&quot;Гражданский процессуальный кодекс Российской Федерации&quot; от 14.11.2002 N 138-ФЗ (ред. от 23.06.2014) ------------ Недействующая редакция {КонсультантПлюс}">
        <w:r>
          <w:rPr>
            <w:sz w:val="20"/>
            <w:color w:val="0000ff"/>
          </w:rPr>
          <w:t xml:space="preserve">56</w:t>
        </w:r>
      </w:hyperlink>
      <w:r>
        <w:rPr>
          <w:sz w:val="20"/>
        </w:rPr>
        <w:t xml:space="preserve">, </w:t>
      </w:r>
      <w:hyperlink w:history="0" r:id="rId31" w:tooltip="&quot;Гражданский процессуальный кодекс Российской Федерации&quot; от 14.11.2002 N 138-ФЗ (ред. от 23.06.2014) ------------ Недействующая редакция {КонсультантПлюс}">
        <w:r>
          <w:rPr>
            <w:sz w:val="20"/>
            <w:color w:val="0000ff"/>
          </w:rPr>
          <w:t xml:space="preserve">67</w:t>
        </w:r>
      </w:hyperlink>
      <w:r>
        <w:rPr>
          <w:sz w:val="20"/>
        </w:rPr>
        <w:t xml:space="preserve"> Гражданского процессуального кодекса РФ.</w:t>
      </w:r>
    </w:p>
    <w:p>
      <w:pPr>
        <w:pStyle w:val="0"/>
        <w:spacing w:before="200" w:line-rule="auto"/>
        <w:ind w:firstLine="540"/>
        <w:jc w:val="both"/>
      </w:pPr>
      <w:r>
        <w:rPr>
          <w:sz w:val="20"/>
        </w:rPr>
        <w:t xml:space="preserve">Руководствуясь </w:t>
      </w:r>
      <w:hyperlink w:history="0" r:id="rId32" w:tooltip="&quot;Гражданский процессуальный кодекс Российской Федерации&quot; от 14.11.2002 N 138-ФЗ (ред. от 23.06.2014) ------------ Недействующая редакция {КонсультантПлюс}">
        <w:r>
          <w:rPr>
            <w:sz w:val="20"/>
            <w:color w:val="0000ff"/>
          </w:rPr>
          <w:t xml:space="preserve">статьей 328</w:t>
        </w:r>
      </w:hyperlink>
      <w:r>
        <w:rPr>
          <w:sz w:val="20"/>
        </w:rPr>
        <w:t xml:space="preserve"> Гражданского процессуального кодекса Российской Федерации, судебная коллегия</w:t>
      </w:r>
    </w:p>
    <w:p>
      <w:pPr>
        <w:pStyle w:val="0"/>
        <w:jc w:val="center"/>
      </w:pPr>
      <w:r>
        <w:rPr>
          <w:sz w:val="20"/>
        </w:rPr>
      </w:r>
    </w:p>
    <w:p>
      <w:pPr>
        <w:pStyle w:val="0"/>
        <w:jc w:val="center"/>
      </w:pPr>
      <w:r>
        <w:rPr>
          <w:sz w:val="20"/>
        </w:rPr>
        <w:t xml:space="preserve">определила:</w:t>
      </w:r>
    </w:p>
    <w:p>
      <w:pPr>
        <w:pStyle w:val="0"/>
        <w:jc w:val="center"/>
      </w:pPr>
      <w:r>
        <w:rPr>
          <w:sz w:val="20"/>
        </w:rPr>
      </w:r>
    </w:p>
    <w:p>
      <w:pPr>
        <w:pStyle w:val="0"/>
        <w:ind w:firstLine="540"/>
        <w:jc w:val="both"/>
      </w:pPr>
      <w:r>
        <w:rPr>
          <w:sz w:val="20"/>
        </w:rPr>
        <w:t xml:space="preserve">Решение Амурского городского суда Хабаровского края от 02 апреля 2014 года по исковому заявлению К. к обществу с ограниченной ответственностью "Управляющая компания "Наш дом" о защите прав потребителя - оставить без изменения, а апелляционную жалобу К. - без удовлетворения.</w:t>
      </w:r>
    </w:p>
    <w:p>
      <w:pPr>
        <w:pStyle w:val="0"/>
        <w:jc w:val="right"/>
      </w:pPr>
      <w:r>
        <w:rPr>
          <w:sz w:val="20"/>
        </w:rPr>
      </w:r>
    </w:p>
    <w:p>
      <w:pPr>
        <w:pStyle w:val="0"/>
        <w:jc w:val="right"/>
      </w:pPr>
      <w:r>
        <w:rPr>
          <w:sz w:val="20"/>
        </w:rPr>
        <w:t xml:space="preserve">Председательствующий</w:t>
      </w:r>
    </w:p>
    <w:p>
      <w:pPr>
        <w:pStyle w:val="0"/>
        <w:jc w:val="right"/>
      </w:pPr>
      <w:r>
        <w:rPr>
          <w:sz w:val="20"/>
        </w:rPr>
        <w:t xml:space="preserve">Г.Н.КОЧУКОВА</w:t>
      </w:r>
    </w:p>
    <w:p>
      <w:pPr>
        <w:pStyle w:val="0"/>
        <w:jc w:val="right"/>
      </w:pPr>
      <w:r>
        <w:rPr>
          <w:sz w:val="20"/>
        </w:rPr>
      </w:r>
    </w:p>
    <w:p>
      <w:pPr>
        <w:pStyle w:val="0"/>
        <w:jc w:val="right"/>
      </w:pPr>
      <w:r>
        <w:rPr>
          <w:sz w:val="20"/>
        </w:rPr>
        <w:t xml:space="preserve">Судьи</w:t>
      </w:r>
    </w:p>
    <w:p>
      <w:pPr>
        <w:pStyle w:val="0"/>
        <w:jc w:val="right"/>
      </w:pPr>
      <w:r>
        <w:rPr>
          <w:sz w:val="20"/>
        </w:rPr>
        <w:t xml:space="preserve">К.В.АНОПРИЕНКО</w:t>
      </w:r>
    </w:p>
    <w:p>
      <w:pPr>
        <w:pStyle w:val="0"/>
        <w:jc w:val="right"/>
      </w:pPr>
      <w:r>
        <w:rPr>
          <w:sz w:val="20"/>
        </w:rPr>
        <w:t xml:space="preserve">И.К.ЮЩЕНКО</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2"/>
      <w:headerReference w:type="first" r:id="rId3"/>
      <w:footerReference w:type="default" r:id="rId5"/>
      <w:footerReference w:type="first" r:id="rId5"/>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Апелляционное определение Хабаровского краевого суда от 27.06.2014 по делу N 33-3828/2014</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25.10.2022</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Апелляционное определение Хабаровского краевого суда от 27.06.2014 по делу N 33-3828/2014</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25.10.2022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eader" Target="header1.xml"/>
	<Relationship Id="rId3" Type="http://schemas.openxmlformats.org/officeDocument/2006/relationships/header" Target="header2.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hyperlink" Target="consultantplus://offline/ref=9023F3BD1805E40D48DADCFDCCA483814669A8549780201DC1FDE7646FB1A489A2D2DA448FDED33CCE05E0C5B6B4565B90239D52925275BC16b2N" TargetMode = "External"/>
	<Relationship Id="rId7" Type="http://schemas.openxmlformats.org/officeDocument/2006/relationships/hyperlink" Target="consultantplus://offline/ref=9023F3BD1805E40D48DADCFDCCA483814669A8549780201DC1FDE7646FB1A489A2D2DA448FDFDB3BCE05E0C5B6B4565B90239D52925275BC16b2N" TargetMode = "External"/>
	<Relationship Id="rId8" Type="http://schemas.openxmlformats.org/officeDocument/2006/relationships/hyperlink" Target="consultantplus://offline/ref=9023F3BD1805E40D48DADCFDCCA483814669A8549780201DC1FDE7646FB1A489A2D2DA448FDFDB34C505E0C5B6B4565B90239D52925275BC16b2N" TargetMode = "External"/>
	<Relationship Id="rId9" Type="http://schemas.openxmlformats.org/officeDocument/2006/relationships/hyperlink" Target="consultantplus://offline/ref=9023F3BD1805E40D48DADCFDCCA483814668A8549982201DC1FDE7646FB1A489A2D2DA448FDFD23AC105E0C5B6B4565B90239D52925275BC16b2N" TargetMode = "External"/>
	<Relationship Id="rId10" Type="http://schemas.openxmlformats.org/officeDocument/2006/relationships/hyperlink" Target="consultantplus://offline/ref=9023F3BD1805E40D48DADCFDCCA483814669A8549780201DC1FDE7646FB1A489A2D2DA418DDDD968974AE199F0E4455895239E528E15b2N" TargetMode = "External"/>
	<Relationship Id="rId11" Type="http://schemas.openxmlformats.org/officeDocument/2006/relationships/hyperlink" Target="consultantplus://offline/ref=9023F3BD1805E40D48DADCFDCCA483814669A8549780201DC1FDE7646FB1A489A2D2DA448FDFD13CC005E0C5B6B4565B90239D52925275BC16b2N" TargetMode = "External"/>
	<Relationship Id="rId12" Type="http://schemas.openxmlformats.org/officeDocument/2006/relationships/hyperlink" Target="consultantplus://offline/ref=9023F3BD1805E40D48DADCFDCCA483814668A8549982201DC1FDE7646FB1A489A2D2DA448FDFD23EC705E0C5B6B4565B90239D52925275BC16b2N" TargetMode = "External"/>
	<Relationship Id="rId13" Type="http://schemas.openxmlformats.org/officeDocument/2006/relationships/hyperlink" Target="consultantplus://offline/ref=9023F3BD1805E40D48DADCFDCCA483814668A8549982201DC1FDE7646FB1A489A2D2DA448FDFD23ECE05E0C5B6B4565B90239D52925275BC16b2N" TargetMode = "External"/>
	<Relationship Id="rId14" Type="http://schemas.openxmlformats.org/officeDocument/2006/relationships/hyperlink" Target="consultantplus://offline/ref=9023F3BD1805E40D48DADCFDCCA483814668A8549982201DC1FDE7646FB1A489A2D2DA448FDFD238C205E0C5B6B4565B90239D52925275BC16b2N" TargetMode = "External"/>
	<Relationship Id="rId15" Type="http://schemas.openxmlformats.org/officeDocument/2006/relationships/hyperlink" Target="consultantplus://offline/ref=9023F3BD1805E40D48DADCFDCCA483814368A9569C8F7D17C9A4EB6668BEFB9EA59BD6458FDFD33ECD5AE5D0A7EC595C8B3C9C4C8E50771BbCN" TargetMode = "External"/>
	<Relationship Id="rId16" Type="http://schemas.openxmlformats.org/officeDocument/2006/relationships/hyperlink" Target="consultantplus://offline/ref=9023F3BD1805E40D48DADCFDCCA483814368A9569C8F7D17C9A4EB6668BEFB9EA59BD6458FDFDB3CCD5AE5D0A7EC595C8B3C9C4C8E50771BbCN" TargetMode = "External"/>
	<Relationship Id="rId17" Type="http://schemas.openxmlformats.org/officeDocument/2006/relationships/hyperlink" Target="consultantplus://offline/ref=9023F3BD1805E40D48DADCFDCCA483814368A9569C8F7D17C9A4EB6668BEFB9EA59BD6458EDCD539CD5AE5D0A7EC595C8B3C9C4C8E50771BbCN" TargetMode = "External"/>
	<Relationship Id="rId18" Type="http://schemas.openxmlformats.org/officeDocument/2006/relationships/hyperlink" Target="consultantplus://offline/ref=9023F3BD1805E40D48DADCFDCCA483814668A8549982201DC1FDE7646FB1A489A2D2DA448FDFD23ECF05E0C5B6B4565B90239D52925275BC16b2N" TargetMode = "External"/>
	<Relationship Id="rId19" Type="http://schemas.openxmlformats.org/officeDocument/2006/relationships/hyperlink" Target="consultantplus://offline/ref=9023F3BD1805E40D48DADCFDCCA483814668A8549982201DC1FDE7646FB1A489A2D2DA448FDFD23FC505E0C5B6B4565B90239D52925275BC16b2N" TargetMode = "External"/>
	<Relationship Id="rId20" Type="http://schemas.openxmlformats.org/officeDocument/2006/relationships/hyperlink" Target="consultantplus://offline/ref=9023F3BD1805E40D48DADCFDCCA48381466AAF519B86201DC1FDE7646FB1A489A2D2DA448FDFD23AC105E0C5B6B4565B90239D52925275BC16b2N" TargetMode = "External"/>
	<Relationship Id="rId21" Type="http://schemas.openxmlformats.org/officeDocument/2006/relationships/hyperlink" Target="consultantplus://offline/ref=9023F3BD1805E40D48DADCFDCCA48381466AAF519B86201DC1FDE7646FB1A489A2D2DA448FDFD23BC305E0C5B6B4565B90239D52925275BC16b2N" TargetMode = "External"/>
	<Relationship Id="rId22" Type="http://schemas.openxmlformats.org/officeDocument/2006/relationships/hyperlink" Target="consultantplus://offline/ref=9023F3BD1805E40D48DADCFDCCA48381466AAF519B86201DC1FDE7646FB1A489A2D2DA448FDFD23BCE05E0C5B6B4565B90239D52925275BC16b2N" TargetMode = "External"/>
	<Relationship Id="rId23" Type="http://schemas.openxmlformats.org/officeDocument/2006/relationships/hyperlink" Target="consultantplus://offline/ref=9023F3BD1805E40D48DAC3E8C9A48381466BA65495D2771F90A8E96167E1FE99B49BD54091DED222C40EB619b6N" TargetMode = "External"/>
	<Relationship Id="rId24" Type="http://schemas.openxmlformats.org/officeDocument/2006/relationships/hyperlink" Target="consultantplus://offline/ref=9023F3BD1805E40D48DAC3E8C9A48381466BA65495D2771F90A8E96167E1FE99B49BD54091DED222C40EB619b6N" TargetMode = "External"/>
	<Relationship Id="rId25" Type="http://schemas.openxmlformats.org/officeDocument/2006/relationships/hyperlink" Target="consultantplus://offline/ref=9023F3BD1805E40D48DADCFDCCA483814669A8549780201DC1FDE7646FB1A489B0D282488DDACC3DC610B694F01Eb3N" TargetMode = "External"/>
	<Relationship Id="rId26" Type="http://schemas.openxmlformats.org/officeDocument/2006/relationships/hyperlink" Target="consultantplus://offline/ref=9023F3BD1805E40D48DADCFDCCA483814668A8549982201DC1FDE7646FB1A489A2D2DA448FDFD23EC705E0C5B6B4565B90239D52925275BC16b2N" TargetMode = "External"/>
	<Relationship Id="rId27" Type="http://schemas.openxmlformats.org/officeDocument/2006/relationships/hyperlink" Target="consultantplus://offline/ref=9023F3BD1805E40D48DADCFDCCA483814669A8549780201DC1FDE7646FB1A489A2D2DA448FDFD13CC005E0C5B6B4565B90239D52925275BC16b2N" TargetMode = "External"/>
	<Relationship Id="rId28" Type="http://schemas.openxmlformats.org/officeDocument/2006/relationships/hyperlink" Target="consultantplus://offline/ref=9023F3BD1805E40D48DADCFDCCA483814669A8549780201DC1FDE7646FB1A489A2D2DA478FDAD968974AE199F0E4455895239E528E15b2N" TargetMode = "External"/>
	<Relationship Id="rId29" Type="http://schemas.openxmlformats.org/officeDocument/2006/relationships/hyperlink" Target="consultantplus://offline/ref=9023F3BD1805E40D48DADCFDCCA48381466AAA579C8C201DC1FDE7646FB1A489A2D2DA448FDFD239C505E0C5B6B4565B90239D52925275BC16b2N" TargetMode = "External"/>
	<Relationship Id="rId30" Type="http://schemas.openxmlformats.org/officeDocument/2006/relationships/hyperlink" Target="consultantplus://offline/ref=9023F3BD1805E40D48DADCFDCCA48381466AAA579C8C201DC1FDE7646FB1A489A2D2DA448FDFD03AC605E0C5B6B4565B90239D52925275BC16b2N" TargetMode = "External"/>
	<Relationship Id="rId31" Type="http://schemas.openxmlformats.org/officeDocument/2006/relationships/hyperlink" Target="consultantplus://offline/ref=9023F3BD1805E40D48DADCFDCCA48381466AAA579C8C201DC1FDE7646FB1A489A2D2DA448FDFD035C105E0C5B6B4565B90239D52925275BC16b2N" TargetMode = "External"/>
	<Relationship Id="rId32" Type="http://schemas.openxmlformats.org/officeDocument/2006/relationships/hyperlink" Target="consultantplus://offline/ref=9023F3BD1805E40D48DADCFDCCA48381466AAA579C8C201DC1FDE7646FB1A489A2D2DA478CD9D968974AE199F0E4455895239E528E15b2N"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 Id="rId2"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Апелляционное определение Хабаровского краевого суда от 27.06.2014 по делу N 33-3828/2014
Требование: Об обязании возобновить услуги лифта в многоквартирном жилом доме, взыскании компенсации морального вреда.
Обстоятельства: Истица ссылается на то, что проживает на девятом этаже жилого дома, в котором прекращена работа лифта, что нарушает ее права. Истица и ее семья испытывают физические трудности при подъеме в квартиру мебели и продуктов питания.
Решение: В удовлетворении требования отказано, поскольку уст</dc:title>
  <dcterms:created xsi:type="dcterms:W3CDTF">2022-10-25T13:27:53Z</dcterms:created>
</cp:coreProperties>
</file>